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7A6375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BKH</w:t>
      </w:r>
      <w:r w:rsidR="00D651E1">
        <w:rPr>
          <w:rFonts w:ascii="Arial" w:hAnsi="Arial" w:cs="Arial"/>
          <w:b/>
          <w:sz w:val="20"/>
          <w:szCs w:val="20"/>
        </w:rPr>
        <w:t xml:space="preserve">: </w:t>
      </w:r>
      <w:r w:rsidR="002C6A15">
        <w:rPr>
          <w:rFonts w:ascii="Arial" w:hAnsi="Arial" w:cs="Arial"/>
          <w:b/>
          <w:sz w:val="20"/>
          <w:szCs w:val="20"/>
        </w:rPr>
        <w:t xml:space="preserve">Board resolution on extension of </w:t>
      </w:r>
      <w:r>
        <w:rPr>
          <w:rFonts w:ascii="Arial" w:hAnsi="Arial" w:cs="Arial"/>
          <w:b/>
          <w:sz w:val="20"/>
          <w:szCs w:val="20"/>
        </w:rPr>
        <w:t>holding</w:t>
      </w:r>
      <w:r w:rsidR="000603A9">
        <w:rPr>
          <w:rFonts w:ascii="Arial" w:hAnsi="Arial" w:cs="Arial"/>
          <w:b/>
          <w:sz w:val="20"/>
          <w:szCs w:val="20"/>
        </w:rPr>
        <w:t xml:space="preserve">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EF5E9A">
        <w:rPr>
          <w:rFonts w:ascii="Arial" w:hAnsi="Arial" w:cs="Arial"/>
          <w:sz w:val="20"/>
          <w:szCs w:val="20"/>
        </w:rPr>
        <w:t>01</w:t>
      </w:r>
      <w:r w:rsidR="0018798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7A6375" w:rsidRPr="007A6375">
        <w:rPr>
          <w:rFonts w:ascii="Arial" w:hAnsi="Arial" w:cs="Arial"/>
          <w:sz w:val="20"/>
          <w:szCs w:val="20"/>
        </w:rPr>
        <w:t>Hanoi Confectionery Joint Stock Company</w:t>
      </w:r>
      <w:r w:rsidR="007A6375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2C6A15" w:rsidRPr="002C6A15">
        <w:rPr>
          <w:rFonts w:ascii="Arial" w:hAnsi="Arial" w:cs="Arial"/>
          <w:sz w:val="20"/>
          <w:szCs w:val="20"/>
        </w:rPr>
        <w:t>Board resolution on extension of hol</w:t>
      </w:r>
      <w:r w:rsidR="007A6375">
        <w:rPr>
          <w:rFonts w:ascii="Arial" w:hAnsi="Arial" w:cs="Arial"/>
          <w:sz w:val="20"/>
          <w:szCs w:val="20"/>
        </w:rPr>
        <w:t>d</w:t>
      </w:r>
      <w:r w:rsidR="002C6A15" w:rsidRPr="002C6A15">
        <w:rPr>
          <w:rFonts w:ascii="Arial" w:hAnsi="Arial" w:cs="Arial"/>
          <w:sz w:val="20"/>
          <w:szCs w:val="20"/>
        </w:rPr>
        <w:t xml:space="preserve">ing </w:t>
      </w:r>
      <w:r w:rsidR="000603A9" w:rsidRPr="000603A9">
        <w:rPr>
          <w:rFonts w:ascii="Arial" w:hAnsi="Arial" w:cs="Arial"/>
          <w:sz w:val="20"/>
          <w:szCs w:val="20"/>
        </w:rPr>
        <w:t>the General Meeting of Shareholders of 2020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7A6375" w:rsidRDefault="007A637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6375">
        <w:rPr>
          <w:rFonts w:ascii="Arial" w:hAnsi="Arial" w:cs="Arial"/>
          <w:sz w:val="20"/>
          <w:szCs w:val="20"/>
        </w:rPr>
        <w:t xml:space="preserve">Article 1: The Board of Directors approved the extension of the General Meeting of Shareholders of Hanoi Confectionery Joint Stock Company in 2020, specifically as follows: </w:t>
      </w:r>
    </w:p>
    <w:p w:rsidR="007A6375" w:rsidRDefault="007A637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6375">
        <w:rPr>
          <w:rFonts w:ascii="Arial" w:hAnsi="Arial" w:cs="Arial"/>
          <w:sz w:val="20"/>
          <w:szCs w:val="20"/>
        </w:rPr>
        <w:t xml:space="preserve">Postponement of holding the General Meeting of Shareholders in 2020 on </w:t>
      </w:r>
      <w:r>
        <w:rPr>
          <w:rFonts w:ascii="Arial" w:hAnsi="Arial" w:cs="Arial"/>
          <w:sz w:val="20"/>
          <w:szCs w:val="20"/>
        </w:rPr>
        <w:t>April 24,</w:t>
      </w:r>
      <w:r w:rsidRPr="007A6375">
        <w:rPr>
          <w:rFonts w:ascii="Arial" w:hAnsi="Arial" w:cs="Arial"/>
          <w:sz w:val="20"/>
          <w:szCs w:val="20"/>
        </w:rPr>
        <w:t xml:space="preserve"> 2020 as announced on March 11, 2020;  </w:t>
      </w:r>
    </w:p>
    <w:p w:rsidR="007A6375" w:rsidRDefault="007A637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7A6375">
        <w:rPr>
          <w:rFonts w:ascii="Arial" w:hAnsi="Arial" w:cs="Arial"/>
          <w:sz w:val="20"/>
          <w:szCs w:val="20"/>
        </w:rPr>
        <w:t xml:space="preserve"> Extension of the time for holding the Meeting to another day after getting approval from the State management agenc</w:t>
      </w:r>
      <w:r>
        <w:rPr>
          <w:rFonts w:ascii="Arial" w:hAnsi="Arial" w:cs="Arial"/>
          <w:sz w:val="20"/>
          <w:szCs w:val="20"/>
        </w:rPr>
        <w:t>y, no later than June 30, 2020</w:t>
      </w:r>
    </w:p>
    <w:p w:rsidR="007A6375" w:rsidRDefault="007A637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6375">
        <w:rPr>
          <w:rFonts w:ascii="Arial" w:hAnsi="Arial" w:cs="Arial"/>
          <w:sz w:val="20"/>
          <w:szCs w:val="20"/>
        </w:rPr>
        <w:t xml:space="preserve">Article 2: Authorizing the Chairman of the Board of Directors to decide the time for holding the General Meeting of Shareholders after </w:t>
      </w:r>
      <w:r>
        <w:rPr>
          <w:rFonts w:ascii="Arial" w:hAnsi="Arial" w:cs="Arial"/>
          <w:sz w:val="20"/>
          <w:szCs w:val="20"/>
        </w:rPr>
        <w:t>approval of extension</w:t>
      </w:r>
    </w:p>
    <w:p w:rsidR="007A6375" w:rsidRDefault="007A637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6375">
        <w:rPr>
          <w:rFonts w:ascii="Arial" w:hAnsi="Arial" w:cs="Arial"/>
          <w:sz w:val="20"/>
          <w:szCs w:val="20"/>
        </w:rPr>
        <w:t>Article 3: The Resolution take</w:t>
      </w:r>
      <w:r>
        <w:rPr>
          <w:rFonts w:ascii="Arial" w:hAnsi="Arial" w:cs="Arial"/>
          <w:sz w:val="20"/>
          <w:szCs w:val="20"/>
        </w:rPr>
        <w:t>s effect from the signing date.</w:t>
      </w:r>
      <w:r w:rsidRPr="007A6375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relevant</w:t>
      </w:r>
      <w:r w:rsidRPr="007A6375">
        <w:rPr>
          <w:rFonts w:ascii="Arial" w:hAnsi="Arial" w:cs="Arial"/>
          <w:sz w:val="20"/>
          <w:szCs w:val="20"/>
        </w:rPr>
        <w:t xml:space="preserve"> individuals and departments are responsible for implementing this resolution</w:t>
      </w:r>
      <w:bookmarkStart w:id="0" w:name="_GoBack"/>
      <w:bookmarkEnd w:id="0"/>
    </w:p>
    <w:sectPr w:rsidR="007A6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8798B"/>
    <w:rsid w:val="001F34A1"/>
    <w:rsid w:val="001F6744"/>
    <w:rsid w:val="002B42CC"/>
    <w:rsid w:val="002C6A15"/>
    <w:rsid w:val="002D481A"/>
    <w:rsid w:val="002D4939"/>
    <w:rsid w:val="002D53EE"/>
    <w:rsid w:val="002E7FD0"/>
    <w:rsid w:val="00304722"/>
    <w:rsid w:val="00327CF7"/>
    <w:rsid w:val="0033774A"/>
    <w:rsid w:val="00397004"/>
    <w:rsid w:val="003A5CE9"/>
    <w:rsid w:val="003B73F7"/>
    <w:rsid w:val="004530A7"/>
    <w:rsid w:val="00467BC0"/>
    <w:rsid w:val="00496733"/>
    <w:rsid w:val="004B2BA6"/>
    <w:rsid w:val="00503DD6"/>
    <w:rsid w:val="0052379D"/>
    <w:rsid w:val="005610CB"/>
    <w:rsid w:val="0058434E"/>
    <w:rsid w:val="005B40E5"/>
    <w:rsid w:val="00695ACD"/>
    <w:rsid w:val="006B04E8"/>
    <w:rsid w:val="006E15A6"/>
    <w:rsid w:val="00744587"/>
    <w:rsid w:val="00745D9A"/>
    <w:rsid w:val="0077456B"/>
    <w:rsid w:val="007A072F"/>
    <w:rsid w:val="007A1FCC"/>
    <w:rsid w:val="007A6375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9F1410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61670"/>
    <w:rsid w:val="00ED6D41"/>
    <w:rsid w:val="00EF5E9A"/>
    <w:rsid w:val="00F272CE"/>
    <w:rsid w:val="00F320D6"/>
    <w:rsid w:val="00F33967"/>
    <w:rsid w:val="00F360CB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105</cp:revision>
  <dcterms:created xsi:type="dcterms:W3CDTF">2019-10-16T10:03:00Z</dcterms:created>
  <dcterms:modified xsi:type="dcterms:W3CDTF">2020-04-07T09:08:00Z</dcterms:modified>
</cp:coreProperties>
</file>